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3873" w:rsidRDefault="009B3873"/>
    <w:p w14:paraId="00000002" w14:textId="14232171" w:rsidR="009B3873" w:rsidRDefault="6302971D" w:rsidP="6302971D">
      <w:pPr>
        <w:rPr>
          <w:b/>
          <w:bCs/>
        </w:rPr>
      </w:pPr>
      <w:r w:rsidRPr="15F3675A">
        <w:rPr>
          <w:b/>
          <w:bCs/>
        </w:rPr>
        <w:t xml:space="preserve">Method Grid | </w:t>
      </w:r>
      <w:r w:rsidR="00A301A4">
        <w:rPr>
          <w:b/>
          <w:bCs/>
        </w:rPr>
        <w:t>Backend Developer</w:t>
      </w:r>
      <w:r w:rsidRPr="15F3675A">
        <w:rPr>
          <w:b/>
          <w:bCs/>
        </w:rPr>
        <w:t>| Job Description</w:t>
      </w:r>
      <w:r w:rsidR="3797B488" w:rsidRPr="15F3675A">
        <w:rPr>
          <w:b/>
          <w:bCs/>
        </w:rPr>
        <w:t xml:space="preserve"> v</w:t>
      </w:r>
      <w:r w:rsidR="00F86B2C" w:rsidRPr="15F3675A">
        <w:rPr>
          <w:b/>
          <w:bCs/>
        </w:rPr>
        <w:t>1</w:t>
      </w:r>
    </w:p>
    <w:p w14:paraId="00000003" w14:textId="77777777" w:rsidR="009B3873" w:rsidRDefault="009B3873">
      <w:pPr>
        <w:rPr>
          <w:b/>
        </w:rPr>
      </w:pPr>
    </w:p>
    <w:tbl>
      <w:tblPr>
        <w:tblStyle w:val="a"/>
        <w:tblW w:w="10476" w:type="dxa"/>
        <w:tblBorders>
          <w:top w:val="single" w:sz="4" w:space="0" w:color="A6A6A6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8500"/>
      </w:tblGrid>
      <w:tr w:rsidR="009B3873" w14:paraId="0370536C" w14:textId="77777777" w:rsidTr="15F3675A">
        <w:tc>
          <w:tcPr>
            <w:tcW w:w="1976" w:type="dxa"/>
          </w:tcPr>
          <w:p w14:paraId="00000004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8500" w:type="dxa"/>
          </w:tcPr>
          <w:p w14:paraId="00000005" w14:textId="0B07A329" w:rsidR="009B3873" w:rsidRDefault="00A301A4" w:rsidP="15F3675A">
            <w:pPr>
              <w:spacing w:before="60" w:after="60" w:line="259" w:lineRule="auto"/>
              <w:rPr>
                <w:highlight w:val="white"/>
              </w:rPr>
            </w:pPr>
            <w:r>
              <w:rPr>
                <w:highlight w:val="white"/>
              </w:rPr>
              <w:t>Backend Developer</w:t>
            </w:r>
          </w:p>
        </w:tc>
      </w:tr>
      <w:tr w:rsidR="009B3873" w14:paraId="36240DD4" w14:textId="77777777" w:rsidTr="15F3675A">
        <w:tc>
          <w:tcPr>
            <w:tcW w:w="1976" w:type="dxa"/>
          </w:tcPr>
          <w:p w14:paraId="00000006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8500" w:type="dxa"/>
            <w:tcBorders>
              <w:bottom w:val="single" w:sz="4" w:space="0" w:color="B7B7B7"/>
            </w:tcBorders>
          </w:tcPr>
          <w:p w14:paraId="00000007" w14:textId="77777777" w:rsidR="009B3873" w:rsidRDefault="009A3C39">
            <w:pPr>
              <w:spacing w:before="60" w:after="60"/>
            </w:pPr>
            <w:r>
              <w:t>Method Apps Limited (trading as Method Grid; methodgrid.com)</w:t>
            </w:r>
          </w:p>
        </w:tc>
      </w:tr>
      <w:tr w:rsidR="009B3873" w14:paraId="51EB2D88" w14:textId="77777777" w:rsidTr="15F3675A">
        <w:tc>
          <w:tcPr>
            <w:tcW w:w="1976" w:type="dxa"/>
            <w:tcBorders>
              <w:right w:val="nil"/>
            </w:tcBorders>
          </w:tcPr>
          <w:p w14:paraId="00000008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Salary/Benefits</w:t>
            </w:r>
          </w:p>
        </w:tc>
        <w:tc>
          <w:tcPr>
            <w:tcW w:w="850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</w:tcPr>
          <w:p w14:paraId="00000009" w14:textId="5B4C60DC" w:rsidR="009B3873" w:rsidRDefault="6302971D">
            <w:pPr>
              <w:spacing w:before="60" w:after="60"/>
              <w:rPr>
                <w:shd w:val="clear" w:color="auto" w:fill="F4CCCC"/>
              </w:rPr>
            </w:pPr>
            <w:r w:rsidRPr="15F3675A">
              <w:rPr>
                <w:highlight w:val="white"/>
              </w:rPr>
              <w:t>£</w:t>
            </w:r>
            <w:r w:rsidR="00A301A4">
              <w:rPr>
                <w:highlight w:val="white"/>
              </w:rPr>
              <w:t>4</w:t>
            </w:r>
            <w:r w:rsidR="389DF999" w:rsidRPr="15F3675A">
              <w:rPr>
                <w:highlight w:val="white"/>
              </w:rPr>
              <w:t>0,000 – £</w:t>
            </w:r>
            <w:r w:rsidR="00A301A4">
              <w:rPr>
                <w:highlight w:val="white"/>
              </w:rPr>
              <w:t>6</w:t>
            </w:r>
            <w:r w:rsidR="389DF999" w:rsidRPr="15F3675A">
              <w:rPr>
                <w:highlight w:val="white"/>
              </w:rPr>
              <w:t>0,000 dependent on experience</w:t>
            </w:r>
          </w:p>
        </w:tc>
      </w:tr>
      <w:tr w:rsidR="009B3873" w14:paraId="27019B5E" w14:textId="77777777" w:rsidTr="15F3675A">
        <w:tc>
          <w:tcPr>
            <w:tcW w:w="1976" w:type="dxa"/>
          </w:tcPr>
          <w:p w14:paraId="0000000A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of Work</w:t>
            </w:r>
          </w:p>
        </w:tc>
        <w:tc>
          <w:tcPr>
            <w:tcW w:w="8500" w:type="dxa"/>
            <w:tcBorders>
              <w:top w:val="single" w:sz="4" w:space="0" w:color="B7B7B7"/>
            </w:tcBorders>
          </w:tcPr>
          <w:p w14:paraId="0000000B" w14:textId="77777777" w:rsidR="009B3873" w:rsidRDefault="009A3C39">
            <w:pPr>
              <w:spacing w:before="60" w:after="60"/>
              <w:rPr>
                <w:shd w:val="clear" w:color="auto" w:fill="F4CCCC"/>
              </w:rPr>
            </w:pPr>
            <w:r>
              <w:rPr>
                <w:highlight w:val="white"/>
              </w:rPr>
              <w:t>40 hours/week (flexible within: 0800-1800hrs UK office hours)</w:t>
            </w:r>
          </w:p>
        </w:tc>
      </w:tr>
      <w:tr w:rsidR="009B3873" w14:paraId="43075472" w14:textId="77777777" w:rsidTr="15F3675A">
        <w:tc>
          <w:tcPr>
            <w:tcW w:w="1976" w:type="dxa"/>
          </w:tcPr>
          <w:p w14:paraId="0000000C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Vacancy Type</w:t>
            </w:r>
          </w:p>
        </w:tc>
        <w:tc>
          <w:tcPr>
            <w:tcW w:w="8500" w:type="dxa"/>
          </w:tcPr>
          <w:p w14:paraId="0000000D" w14:textId="77777777" w:rsidR="009B3873" w:rsidRDefault="009A3C39">
            <w:pPr>
              <w:spacing w:before="60" w:after="60"/>
            </w:pPr>
            <w:r>
              <w:t>Full-time (six-month probation)</w:t>
            </w:r>
          </w:p>
        </w:tc>
      </w:tr>
      <w:tr w:rsidR="009B3873" w14:paraId="3F7F14AA" w14:textId="77777777" w:rsidTr="15F3675A">
        <w:tc>
          <w:tcPr>
            <w:tcW w:w="1976" w:type="dxa"/>
          </w:tcPr>
          <w:p w14:paraId="0000000E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8500" w:type="dxa"/>
          </w:tcPr>
          <w:p w14:paraId="00000016" w14:textId="6E518A98" w:rsidR="009B3873" w:rsidRPr="00A301A4" w:rsidRDefault="0594A082" w:rsidP="00A301A4">
            <w:r>
              <w:t xml:space="preserve">This role will be based </w:t>
            </w:r>
            <w:r w:rsidR="00A301A4">
              <w:t>remotely with monthly trips to our</w:t>
            </w:r>
            <w:r>
              <w:t xml:space="preserve"> Bath HQ office</w:t>
            </w:r>
            <w:r w:rsidR="00A301A4">
              <w:t>.  To be highly flexible, however, in general you will be required to work 40 hours per week - with core team hours of 1000hrs to 1600hrs (with a choice of 0800-1000hrs start; 1600-1800hrs finish) with a one-hour break for lunch.</w:t>
            </w:r>
          </w:p>
        </w:tc>
      </w:tr>
      <w:tr w:rsidR="009B3873" w14:paraId="0432641B" w14:textId="77777777" w:rsidTr="15F3675A">
        <w:tc>
          <w:tcPr>
            <w:tcW w:w="1976" w:type="dxa"/>
          </w:tcPr>
          <w:p w14:paraId="00000017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To</w:t>
            </w:r>
          </w:p>
        </w:tc>
        <w:tc>
          <w:tcPr>
            <w:tcW w:w="8500" w:type="dxa"/>
          </w:tcPr>
          <w:p w14:paraId="00000018" w14:textId="5A05E1AD" w:rsidR="009B3873" w:rsidRDefault="009A3C39">
            <w:pPr>
              <w:spacing w:before="60" w:after="60"/>
            </w:pPr>
            <w:r>
              <w:t>C</w:t>
            </w:r>
            <w:r w:rsidR="00A301A4">
              <w:t>T</w:t>
            </w:r>
            <w:r>
              <w:t>O</w:t>
            </w:r>
          </w:p>
        </w:tc>
      </w:tr>
      <w:tr w:rsidR="009B3873" w14:paraId="307090D4" w14:textId="77777777" w:rsidTr="15F3675A">
        <w:tc>
          <w:tcPr>
            <w:tcW w:w="1976" w:type="dxa"/>
          </w:tcPr>
          <w:p w14:paraId="00000019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Structures</w:t>
            </w:r>
          </w:p>
        </w:tc>
        <w:tc>
          <w:tcPr>
            <w:tcW w:w="8500" w:type="dxa"/>
          </w:tcPr>
          <w:p w14:paraId="0000001A" w14:textId="1F9ADA42" w:rsidR="009B3873" w:rsidRDefault="009A3C39">
            <w:pPr>
              <w:spacing w:before="60" w:after="60"/>
            </w:pPr>
            <w:r>
              <w:t>Direct to C</w:t>
            </w:r>
            <w:r w:rsidR="00A301A4">
              <w:t>T</w:t>
            </w:r>
            <w:r>
              <w:t xml:space="preserve">O </w:t>
            </w:r>
          </w:p>
        </w:tc>
      </w:tr>
      <w:tr w:rsidR="009B3873" w14:paraId="10FE56B1" w14:textId="77777777" w:rsidTr="15F3675A">
        <w:tc>
          <w:tcPr>
            <w:tcW w:w="1976" w:type="dxa"/>
          </w:tcPr>
          <w:p w14:paraId="0000001B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to Vacancy</w:t>
            </w:r>
          </w:p>
        </w:tc>
        <w:tc>
          <w:tcPr>
            <w:tcW w:w="8500" w:type="dxa"/>
          </w:tcPr>
          <w:p w14:paraId="2F7C97D8" w14:textId="1804446C" w:rsidR="009B3873" w:rsidRDefault="6302971D">
            <w:pPr>
              <w:spacing w:before="120" w:after="120"/>
            </w:pPr>
            <w:r>
              <w:t xml:space="preserve">Method Apps Limited is a young B2B </w:t>
            </w:r>
            <w:proofErr w:type="spellStart"/>
            <w:r>
              <w:t>SasS</w:t>
            </w:r>
            <w:proofErr w:type="spellEnd"/>
            <w:r>
              <w:t xml:space="preserve"> software company. Our solution (Method Grid) is an innovative platform that facilitates the capture of structured, repeatable </w:t>
            </w:r>
            <w:r w:rsidR="0D29E723">
              <w:t xml:space="preserve">best-practice grids </w:t>
            </w:r>
            <w:r>
              <w:t>and the harnessing of such grids as a project</w:t>
            </w:r>
            <w:r w:rsidR="61ACAB5B">
              <w:t xml:space="preserve"> assurance/</w:t>
            </w:r>
            <w:r>
              <w:t>management tool</w:t>
            </w:r>
            <w:r w:rsidR="75A84BC1">
              <w:t xml:space="preserve"> in controlled environments</w:t>
            </w:r>
            <w:r w:rsidR="53AEAEFE">
              <w:t xml:space="preserve"> (with a real focus on the engineering-construction sector). </w:t>
            </w:r>
          </w:p>
          <w:p w14:paraId="0000001D" w14:textId="7FD36A30" w:rsidR="009B3873" w:rsidRDefault="6302971D">
            <w:pPr>
              <w:spacing w:before="120" w:after="120"/>
            </w:pPr>
            <w:r>
              <w:t xml:space="preserve">The company was founded in Spring 2018 by four co-founders (who developed the product from its beta foundations in 2016). We now have multiple paying, tier-one paying companies (and a community of “searing advocate” users). </w:t>
            </w:r>
          </w:p>
          <w:p w14:paraId="0000001E" w14:textId="32B3BEB6" w:rsidR="009B3873" w:rsidRDefault="6302971D">
            <w:pPr>
              <w:spacing w:before="120" w:after="120"/>
            </w:pPr>
            <w:r>
              <w:t xml:space="preserve">This is a new position created as a function of growth-enabling </w:t>
            </w:r>
            <w:r w:rsidR="5BCA4719">
              <w:t xml:space="preserve">seed </w:t>
            </w:r>
            <w:r>
              <w:t xml:space="preserve">funding and with the focus on accelerating the development of the solution. </w:t>
            </w:r>
          </w:p>
          <w:p w14:paraId="00000022" w14:textId="111B2E7B" w:rsidR="009B3873" w:rsidRDefault="009A3C39" w:rsidP="6302971D">
            <w:pPr>
              <w:spacing w:before="120" w:after="120"/>
            </w:pPr>
            <w:r>
              <w:t xml:space="preserve">The candidate must also enjoy working with a great team of co-workers who embody the cultural values of: </w:t>
            </w:r>
            <w:r w:rsidR="00F67527">
              <w:rPr>
                <w:b/>
                <w:i/>
              </w:rPr>
              <w:t>&gt;Team</w:t>
            </w:r>
            <w:r>
              <w:t xml:space="preserve"> (highly collaborative), </w:t>
            </w:r>
            <w:r>
              <w:rPr>
                <w:b/>
                <w:i/>
              </w:rPr>
              <w:t>Central Rock</w:t>
            </w:r>
            <w:r>
              <w:t xml:space="preserve"> (client-centricity), </w:t>
            </w:r>
            <w:r>
              <w:rPr>
                <w:b/>
                <w:i/>
              </w:rPr>
              <w:t>Never Settle</w:t>
            </w:r>
            <w:r>
              <w:t xml:space="preserve"> (never ending pursuit of excellence coupled with humility to recognise we never get there), </w:t>
            </w:r>
            <w:r>
              <w:rPr>
                <w:b/>
                <w:i/>
              </w:rPr>
              <w:t>Egos at the Door</w:t>
            </w:r>
            <w:r>
              <w:t xml:space="preserve"> (take our work seriously but not ourselves) and </w:t>
            </w:r>
            <w:r>
              <w:rPr>
                <w:b/>
                <w:i/>
              </w:rPr>
              <w:t>Fast Craft</w:t>
            </w:r>
            <w:r>
              <w:t xml:space="preserve"> (ruthless speed when it comes to product development). </w:t>
            </w:r>
          </w:p>
        </w:tc>
      </w:tr>
      <w:tr w:rsidR="009B3873" w14:paraId="2BB5A737" w14:textId="77777777" w:rsidTr="15F3675A">
        <w:tc>
          <w:tcPr>
            <w:tcW w:w="1976" w:type="dxa"/>
          </w:tcPr>
          <w:p w14:paraId="00000023" w14:textId="2582E816" w:rsidR="009B3873" w:rsidRDefault="00A301A4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8500" w:type="dxa"/>
          </w:tcPr>
          <w:p w14:paraId="1399A94C" w14:textId="258CEDF5" w:rsidR="00A301A4" w:rsidRDefault="00A301A4" w:rsidP="00A301A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Noto Sans" w:hAnsi="Noto Sans"/>
                <w:color w:val="2D2D2D"/>
                <w:sz w:val="21"/>
                <w:szCs w:val="21"/>
              </w:rPr>
            </w:pPr>
          </w:p>
          <w:p w14:paraId="09007319" w14:textId="77777777" w:rsidR="00A301A4" w:rsidRPr="00A301A4" w:rsidRDefault="00A301A4" w:rsidP="00A301A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You will work closely with the CTO to:</w:t>
            </w:r>
          </w:p>
          <w:p w14:paraId="714C392E" w14:textId="77777777" w:rsidR="00A301A4" w:rsidRPr="00A301A4" w:rsidRDefault="00A301A4" w:rsidP="00A301A4">
            <w:pPr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Deliver new features alongside the development and product teams as per the product roadmap</w:t>
            </w:r>
          </w:p>
          <w:p w14:paraId="143A9545" w14:textId="77777777" w:rsidR="00A301A4" w:rsidRPr="00A301A4" w:rsidRDefault="00A301A4" w:rsidP="00A301A4">
            <w:pPr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Developing the technology strategy in order to ensure Method Grid remains at the leading edge of its application category</w:t>
            </w:r>
          </w:p>
          <w:p w14:paraId="267D3FC6" w14:textId="77777777" w:rsidR="00A301A4" w:rsidRPr="00A301A4" w:rsidRDefault="00A301A4" w:rsidP="00A301A4">
            <w:pPr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Proactively help to improve code quality and development procedures</w:t>
            </w:r>
          </w:p>
          <w:p w14:paraId="2E046240" w14:textId="084C83C0" w:rsidR="00A301A4" w:rsidRPr="00A301A4" w:rsidRDefault="00A301A4" w:rsidP="00A301A4">
            <w:pPr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Work on integrating Method Grid into 3rd party applications e.g., Microsoft Teams, SharePoint, Google Workspace etc</w:t>
            </w:r>
          </w:p>
          <w:p w14:paraId="793A0A7D" w14:textId="77777777" w:rsidR="00A301A4" w:rsidRPr="00A301A4" w:rsidRDefault="00A301A4" w:rsidP="00A301A4">
            <w:pPr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Support the development of the Method Grid API</w:t>
            </w:r>
          </w:p>
          <w:p w14:paraId="0000002B" w14:textId="2A91A92C" w:rsidR="009B3873" w:rsidRDefault="009B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  <w:p w14:paraId="0000004F" w14:textId="5C45A673" w:rsidR="009B3873" w:rsidRDefault="009B3873" w:rsidP="00A301A4">
            <w:pPr>
              <w:spacing w:before="60" w:line="276" w:lineRule="auto"/>
            </w:pPr>
          </w:p>
        </w:tc>
      </w:tr>
      <w:tr w:rsidR="009B3873" w14:paraId="289E025D" w14:textId="77777777" w:rsidTr="15F3675A">
        <w:tc>
          <w:tcPr>
            <w:tcW w:w="1976" w:type="dxa"/>
          </w:tcPr>
          <w:p w14:paraId="00000050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Competencies</w:t>
            </w:r>
          </w:p>
        </w:tc>
        <w:tc>
          <w:tcPr>
            <w:tcW w:w="8500" w:type="dxa"/>
          </w:tcPr>
          <w:p w14:paraId="00000051" w14:textId="77777777" w:rsidR="009B3873" w:rsidRDefault="6302971D">
            <w:pPr>
              <w:spacing w:before="60" w:after="60" w:line="276" w:lineRule="auto"/>
            </w:pPr>
            <w:r w:rsidRPr="6302971D">
              <w:rPr>
                <w:b/>
                <w:bCs/>
              </w:rPr>
              <w:t>Essential</w:t>
            </w:r>
            <w:r>
              <w:t>:</w:t>
            </w:r>
          </w:p>
          <w:p w14:paraId="2864DB5A" w14:textId="70733AC1" w:rsidR="00A301A4" w:rsidRPr="00A301A4" w:rsidRDefault="00A301A4" w:rsidP="00A301A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Significant experience in back-end development</w:t>
            </w:r>
          </w:p>
          <w:p w14:paraId="403FC218" w14:textId="77777777" w:rsidR="00A301A4" w:rsidRPr="00A301A4" w:rsidRDefault="00A301A4" w:rsidP="00A301A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Advanced PHP</w:t>
            </w:r>
          </w:p>
          <w:p w14:paraId="6905E79C" w14:textId="77777777" w:rsidR="00A301A4" w:rsidRPr="00A301A4" w:rsidRDefault="00A301A4" w:rsidP="00A301A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proofErr w:type="spellStart"/>
            <w:r w:rsidRPr="00A301A4">
              <w:rPr>
                <w:rFonts w:asciiTheme="majorHAnsi" w:hAnsiTheme="majorHAnsi" w:cstheme="majorHAnsi"/>
              </w:rPr>
              <w:t>Github</w:t>
            </w:r>
            <w:proofErr w:type="spellEnd"/>
          </w:p>
          <w:p w14:paraId="22934429" w14:textId="77777777" w:rsidR="00A301A4" w:rsidRPr="00A301A4" w:rsidRDefault="00A301A4" w:rsidP="00A301A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Composer</w:t>
            </w:r>
          </w:p>
          <w:p w14:paraId="06AA8F5F" w14:textId="77777777" w:rsidR="00A301A4" w:rsidRPr="00A301A4" w:rsidRDefault="00A301A4" w:rsidP="00A301A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SQL</w:t>
            </w:r>
          </w:p>
          <w:p w14:paraId="584AE502" w14:textId="77777777" w:rsidR="00A301A4" w:rsidRPr="00A301A4" w:rsidRDefault="00A301A4" w:rsidP="00A301A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Rigorous about testing and code quality</w:t>
            </w:r>
          </w:p>
          <w:p w14:paraId="4C407217" w14:textId="77777777" w:rsidR="00A301A4" w:rsidRPr="00A301A4" w:rsidRDefault="00A301A4" w:rsidP="00A301A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HTML</w:t>
            </w:r>
          </w:p>
          <w:p w14:paraId="5F65B991" w14:textId="77777777" w:rsidR="00A301A4" w:rsidRPr="00A301A4" w:rsidRDefault="00A301A4" w:rsidP="00A301A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Excellent command of written and spoken English</w:t>
            </w:r>
          </w:p>
          <w:p w14:paraId="00000059" w14:textId="77777777" w:rsidR="009B3873" w:rsidRDefault="009B3873" w:rsidP="00A30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673"/>
              <w:rPr>
                <w:color w:val="333E49"/>
                <w:sz w:val="22"/>
                <w:szCs w:val="22"/>
              </w:rPr>
            </w:pPr>
          </w:p>
          <w:p w14:paraId="0000005A" w14:textId="77777777" w:rsidR="009B3873" w:rsidRDefault="6302971D" w:rsidP="00A301A4">
            <w:pPr>
              <w:spacing w:before="60" w:after="60" w:line="276" w:lineRule="auto"/>
            </w:pPr>
            <w:r w:rsidRPr="00A301A4">
              <w:rPr>
                <w:b/>
                <w:bCs/>
              </w:rPr>
              <w:t>Desirable</w:t>
            </w:r>
            <w:r>
              <w:t>:</w:t>
            </w:r>
          </w:p>
          <w:p w14:paraId="7A8262AB" w14:textId="77777777" w:rsidR="00A301A4" w:rsidRPr="00A301A4" w:rsidRDefault="00A301A4" w:rsidP="00A301A4">
            <w:pPr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Systems administration</w:t>
            </w:r>
          </w:p>
          <w:p w14:paraId="77102FC1" w14:textId="77777777" w:rsidR="00A301A4" w:rsidRPr="00A301A4" w:rsidRDefault="00A301A4" w:rsidP="00A301A4">
            <w:pPr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Docker/Kubernetes/AWS</w:t>
            </w:r>
          </w:p>
          <w:p w14:paraId="43050636" w14:textId="77777777" w:rsidR="00A301A4" w:rsidRPr="00A301A4" w:rsidRDefault="00A301A4" w:rsidP="00A301A4">
            <w:pPr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CSS/SCSS</w:t>
            </w:r>
          </w:p>
          <w:p w14:paraId="32CC0C47" w14:textId="77777777" w:rsidR="00A301A4" w:rsidRPr="00A301A4" w:rsidRDefault="00A301A4" w:rsidP="00A301A4">
            <w:pPr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proofErr w:type="spellStart"/>
            <w:r w:rsidRPr="00A301A4">
              <w:rPr>
                <w:rFonts w:asciiTheme="majorHAnsi" w:hAnsiTheme="majorHAnsi" w:cstheme="majorHAnsi"/>
              </w:rPr>
              <w:t>Javascript</w:t>
            </w:r>
            <w:proofErr w:type="spellEnd"/>
          </w:p>
          <w:p w14:paraId="58FFBE48" w14:textId="77777777" w:rsidR="00A301A4" w:rsidRPr="00A301A4" w:rsidRDefault="00A301A4" w:rsidP="00A301A4">
            <w:pPr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proofErr w:type="spellStart"/>
            <w:r w:rsidRPr="00A301A4">
              <w:rPr>
                <w:rFonts w:asciiTheme="majorHAnsi" w:hAnsiTheme="majorHAnsi" w:cstheme="majorHAnsi"/>
              </w:rPr>
              <w:t>Javascript</w:t>
            </w:r>
            <w:proofErr w:type="spellEnd"/>
            <w:r w:rsidRPr="00A301A4">
              <w:rPr>
                <w:rFonts w:asciiTheme="majorHAnsi" w:hAnsiTheme="majorHAnsi" w:cstheme="majorHAnsi"/>
              </w:rPr>
              <w:t xml:space="preserve"> frameworks such as React, Angular, Vue etc.</w:t>
            </w:r>
          </w:p>
          <w:p w14:paraId="6633BCBA" w14:textId="77777777" w:rsidR="00A301A4" w:rsidRPr="00A301A4" w:rsidRDefault="00A301A4" w:rsidP="00A301A4">
            <w:pPr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NodeJS</w:t>
            </w:r>
          </w:p>
          <w:p w14:paraId="69DC0CFA" w14:textId="77777777" w:rsidR="00A301A4" w:rsidRPr="00A301A4" w:rsidRDefault="00A301A4" w:rsidP="00A301A4">
            <w:pPr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MongoDB</w:t>
            </w:r>
          </w:p>
          <w:p w14:paraId="39EAB1C1" w14:textId="77777777" w:rsidR="00A301A4" w:rsidRPr="00A301A4" w:rsidRDefault="00A301A4" w:rsidP="00A301A4">
            <w:pPr>
              <w:numPr>
                <w:ilvl w:val="0"/>
                <w:numId w:val="17"/>
              </w:numPr>
              <w:shd w:val="clear" w:color="auto" w:fill="FFFFFF"/>
              <w:ind w:hanging="673"/>
              <w:rPr>
                <w:rFonts w:asciiTheme="majorHAnsi" w:hAnsiTheme="majorHAnsi" w:cstheme="majorHAnsi"/>
              </w:rPr>
            </w:pPr>
            <w:r w:rsidRPr="00A301A4">
              <w:rPr>
                <w:rFonts w:asciiTheme="majorHAnsi" w:hAnsiTheme="majorHAnsi" w:cstheme="majorHAnsi"/>
              </w:rPr>
              <w:t>Knowledge of machine learning/AI</w:t>
            </w:r>
          </w:p>
          <w:p w14:paraId="0000005B" w14:textId="0FA1EAC3" w:rsidR="009B3873" w:rsidRDefault="009B3873" w:rsidP="00A301A4">
            <w:pPr>
              <w:spacing w:before="60" w:after="60" w:line="276" w:lineRule="auto"/>
              <w:ind w:left="425"/>
            </w:pPr>
          </w:p>
        </w:tc>
      </w:tr>
      <w:tr w:rsidR="009B3873" w14:paraId="39216D2F" w14:textId="77777777" w:rsidTr="15F3675A">
        <w:tc>
          <w:tcPr>
            <w:tcW w:w="1976" w:type="dxa"/>
          </w:tcPr>
          <w:p w14:paraId="0000005C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8500" w:type="dxa"/>
          </w:tcPr>
          <w:p w14:paraId="0000005D" w14:textId="65D7FC27" w:rsidR="009B3873" w:rsidRDefault="6302971D" w:rsidP="00A301A4">
            <w:pPr>
              <w:numPr>
                <w:ilvl w:val="0"/>
                <w:numId w:val="8"/>
              </w:numPr>
              <w:spacing w:before="60"/>
              <w:ind w:left="425"/>
            </w:pPr>
            <w:r>
              <w:t xml:space="preserve">High level of self-motivation and professional </w:t>
            </w:r>
            <w:r w:rsidR="1D02DBEB">
              <w:t xml:space="preserve">pride and </w:t>
            </w:r>
            <w:r>
              <w:t>autonomy</w:t>
            </w:r>
          </w:p>
          <w:p w14:paraId="0000005E" w14:textId="77777777" w:rsidR="009B3873" w:rsidRDefault="009A3C39" w:rsidP="00A301A4">
            <w:pPr>
              <w:numPr>
                <w:ilvl w:val="0"/>
                <w:numId w:val="8"/>
              </w:numPr>
              <w:spacing w:before="60"/>
              <w:ind w:left="425"/>
            </w:pPr>
            <w:r>
              <w:t>Well organised</w:t>
            </w:r>
          </w:p>
          <w:p w14:paraId="0000005F" w14:textId="77777777" w:rsidR="009B3873" w:rsidRDefault="6302971D" w:rsidP="00A301A4">
            <w:pPr>
              <w:numPr>
                <w:ilvl w:val="0"/>
                <w:numId w:val="8"/>
              </w:numPr>
              <w:ind w:left="425"/>
            </w:pPr>
            <w:r>
              <w:t>Strong interpersonal and communication skills with ability to work collaboratively with customers and colleagues across various functions</w:t>
            </w:r>
          </w:p>
          <w:p w14:paraId="00000062" w14:textId="77777777" w:rsidR="009B3873" w:rsidRDefault="009A3C39" w:rsidP="00A301A4">
            <w:pPr>
              <w:numPr>
                <w:ilvl w:val="0"/>
                <w:numId w:val="8"/>
              </w:numPr>
              <w:ind w:left="425"/>
            </w:pPr>
            <w:r>
              <w:t xml:space="preserve">Strong alignment to our core values </w:t>
            </w:r>
            <w:hyperlink r:id="rId10">
              <w:r>
                <w:rPr>
                  <w:color w:val="1155CC"/>
                  <w:u w:val="single"/>
                </w:rPr>
                <w:t>https://methodgrid.com/team-values/</w:t>
              </w:r>
            </w:hyperlink>
            <w:r>
              <w:t xml:space="preserve"> </w:t>
            </w:r>
          </w:p>
        </w:tc>
      </w:tr>
      <w:tr w:rsidR="009B3873" w14:paraId="69256F4B" w14:textId="77777777" w:rsidTr="15F3675A">
        <w:tc>
          <w:tcPr>
            <w:tcW w:w="1976" w:type="dxa"/>
          </w:tcPr>
          <w:p w14:paraId="00000063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8500" w:type="dxa"/>
          </w:tcPr>
          <w:p w14:paraId="00000064" w14:textId="439669C9" w:rsidR="009B3873" w:rsidRDefault="00A301A4" w:rsidP="2F79B74C">
            <w:pPr>
              <w:numPr>
                <w:ilvl w:val="0"/>
                <w:numId w:val="7"/>
              </w:numPr>
              <w:spacing w:before="60" w:after="60" w:line="276" w:lineRule="auto"/>
              <w:ind w:left="425"/>
              <w:rPr>
                <w:color w:val="000000" w:themeColor="text1"/>
              </w:rPr>
            </w:pPr>
            <w:r>
              <w:t>Industry experience</w:t>
            </w:r>
          </w:p>
        </w:tc>
      </w:tr>
      <w:tr w:rsidR="009B3873" w14:paraId="7E10DC40" w14:textId="77777777" w:rsidTr="15F3675A">
        <w:tc>
          <w:tcPr>
            <w:tcW w:w="1976" w:type="dxa"/>
          </w:tcPr>
          <w:p w14:paraId="00000065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Start Date</w:t>
            </w:r>
          </w:p>
        </w:tc>
        <w:tc>
          <w:tcPr>
            <w:tcW w:w="8500" w:type="dxa"/>
          </w:tcPr>
          <w:p w14:paraId="00000066" w14:textId="77777777" w:rsidR="009B3873" w:rsidRDefault="009A3C39">
            <w:pPr>
              <w:spacing w:before="60" w:after="60"/>
            </w:pPr>
            <w:bookmarkStart w:id="0" w:name="_gjdgxs" w:colFirst="0" w:colLast="0"/>
            <w:bookmarkEnd w:id="0"/>
            <w:r>
              <w:t>ASAP</w:t>
            </w:r>
          </w:p>
        </w:tc>
      </w:tr>
      <w:tr w:rsidR="009B3873" w14:paraId="7296D1FD" w14:textId="77777777" w:rsidTr="15F3675A">
        <w:trPr>
          <w:trHeight w:val="502"/>
        </w:trPr>
        <w:tc>
          <w:tcPr>
            <w:tcW w:w="1976" w:type="dxa"/>
          </w:tcPr>
          <w:p w14:paraId="00000067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Applications</w:t>
            </w:r>
          </w:p>
        </w:tc>
        <w:tc>
          <w:tcPr>
            <w:tcW w:w="8500" w:type="dxa"/>
          </w:tcPr>
          <w:p w14:paraId="00000068" w14:textId="5B483EC2" w:rsidR="009B3873" w:rsidRDefault="6302971D">
            <w:pPr>
              <w:spacing w:before="60" w:after="60"/>
            </w:pPr>
            <w:r>
              <w:t xml:space="preserve">To apply please email </w:t>
            </w:r>
            <w:r w:rsidR="5F3BC89D">
              <w:t>steven.webb</w:t>
            </w:r>
            <w:r>
              <w:t>@methodgrid.com</w:t>
            </w:r>
          </w:p>
        </w:tc>
      </w:tr>
    </w:tbl>
    <w:p w14:paraId="00000069" w14:textId="77777777" w:rsidR="009B3873" w:rsidRDefault="009B3873">
      <w:pPr>
        <w:rPr>
          <w:b/>
        </w:rPr>
      </w:pPr>
    </w:p>
    <w:sectPr w:rsidR="009B3873">
      <w:headerReference w:type="default" r:id="rId11"/>
      <w:footerReference w:type="default" r:id="rId12"/>
      <w:pgSz w:w="11900" w:h="16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4AB4" w14:textId="77777777" w:rsidR="00A01E2A" w:rsidRDefault="00A01E2A">
      <w:r>
        <w:separator/>
      </w:r>
    </w:p>
  </w:endnote>
  <w:endnote w:type="continuationSeparator" w:id="0">
    <w:p w14:paraId="33FFF304" w14:textId="77777777" w:rsidR="00A01E2A" w:rsidRDefault="00A0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20078FF" w:usb2="0000002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9B3873" w:rsidRDefault="009A3C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Method Apps Limited. Company Number 11235998. Registered office: 11 Laura </w:t>
    </w:r>
    <w:proofErr w:type="spellStart"/>
    <w:r>
      <w:rPr>
        <w:color w:val="A6A6A6"/>
        <w:sz w:val="18"/>
        <w:szCs w:val="18"/>
      </w:rPr>
      <w:t>Placet</w:t>
    </w:r>
    <w:proofErr w:type="spellEnd"/>
    <w:r>
      <w:rPr>
        <w:color w:val="A6A6A6"/>
        <w:sz w:val="18"/>
        <w:szCs w:val="18"/>
      </w:rPr>
      <w:t>, Bath, England, BA2 4BL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0294" w14:textId="77777777" w:rsidR="00A01E2A" w:rsidRDefault="00A01E2A">
      <w:r>
        <w:separator/>
      </w:r>
    </w:p>
  </w:footnote>
  <w:footnote w:type="continuationSeparator" w:id="0">
    <w:p w14:paraId="62E0368B" w14:textId="77777777" w:rsidR="00A01E2A" w:rsidRDefault="00A0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9B3873" w:rsidRDefault="15F367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440"/>
      </w:tabs>
      <w:rPr>
        <w:i/>
        <w:color w:val="A6A6A6"/>
      </w:rPr>
    </w:pPr>
    <w:r w:rsidRPr="15F3675A">
      <w:rPr>
        <w:i/>
        <w:iCs/>
        <w:color w:val="A6A6A6"/>
      </w:rPr>
      <w:t>Method Apps Limited</w:t>
    </w:r>
    <w:r w:rsidR="009A3C39">
      <w:rPr>
        <w:i/>
        <w:color w:val="A6A6A6"/>
      </w:rPr>
      <w:tab/>
    </w:r>
    <w:r w:rsidR="009A3C39">
      <w:tab/>
    </w:r>
    <w:r w:rsidR="009A3C39">
      <w:rPr>
        <w:noProof/>
      </w:rPr>
      <w:drawing>
        <wp:inline distT="114300" distB="114300" distL="114300" distR="114300" wp14:anchorId="6EC9FF0E" wp14:editId="07777777">
          <wp:extent cx="871538" cy="5530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553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A3C39">
      <w:rPr>
        <w:i/>
        <w:color w:val="A6A6A6"/>
      </w:rPr>
      <w:tab/>
    </w:r>
    <w:r w:rsidRPr="15F3675A">
      <w:rPr>
        <w:i/>
        <w:iCs/>
        <w:color w:val="A6A6A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78"/>
    <w:multiLevelType w:val="hybridMultilevel"/>
    <w:tmpl w:val="FD3A61AC"/>
    <w:lvl w:ilvl="0" w:tplc="76A2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6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01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F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AD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4A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82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0A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3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359"/>
    <w:multiLevelType w:val="multilevel"/>
    <w:tmpl w:val="D24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D4BFF"/>
    <w:multiLevelType w:val="multilevel"/>
    <w:tmpl w:val="88EAF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B886023"/>
    <w:multiLevelType w:val="multilevel"/>
    <w:tmpl w:val="D0D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6C57"/>
    <w:multiLevelType w:val="hybridMultilevel"/>
    <w:tmpl w:val="124C5022"/>
    <w:lvl w:ilvl="0" w:tplc="B0AAD9B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74AF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86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8E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41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E0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69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E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C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5C7"/>
    <w:multiLevelType w:val="multilevel"/>
    <w:tmpl w:val="C7780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FC24AA"/>
    <w:multiLevelType w:val="multilevel"/>
    <w:tmpl w:val="D0DC3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372EB"/>
    <w:multiLevelType w:val="hybridMultilevel"/>
    <w:tmpl w:val="DC9844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FC5647"/>
    <w:multiLevelType w:val="multilevel"/>
    <w:tmpl w:val="D0DC3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A6250"/>
    <w:multiLevelType w:val="multilevel"/>
    <w:tmpl w:val="E6B66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4D39EF"/>
    <w:multiLevelType w:val="multilevel"/>
    <w:tmpl w:val="9DCE66D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6253B7"/>
    <w:multiLevelType w:val="multilevel"/>
    <w:tmpl w:val="D0DC3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F32E2"/>
    <w:multiLevelType w:val="multilevel"/>
    <w:tmpl w:val="8C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2243F"/>
    <w:multiLevelType w:val="multilevel"/>
    <w:tmpl w:val="91AAA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3F5AD5"/>
    <w:multiLevelType w:val="multilevel"/>
    <w:tmpl w:val="ECA4E5A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3658BE"/>
    <w:multiLevelType w:val="hybridMultilevel"/>
    <w:tmpl w:val="7F74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B6D95"/>
    <w:multiLevelType w:val="multilevel"/>
    <w:tmpl w:val="56A0CEC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9020104">
    <w:abstractNumId w:val="0"/>
  </w:num>
  <w:num w:numId="2" w16cid:durableId="2030795063">
    <w:abstractNumId w:val="2"/>
  </w:num>
  <w:num w:numId="3" w16cid:durableId="2064209065">
    <w:abstractNumId w:val="4"/>
  </w:num>
  <w:num w:numId="4" w16cid:durableId="784811227">
    <w:abstractNumId w:val="16"/>
  </w:num>
  <w:num w:numId="5" w16cid:durableId="389576739">
    <w:abstractNumId w:val="9"/>
  </w:num>
  <w:num w:numId="6" w16cid:durableId="1792093546">
    <w:abstractNumId w:val="14"/>
  </w:num>
  <w:num w:numId="7" w16cid:durableId="560871858">
    <w:abstractNumId w:val="10"/>
  </w:num>
  <w:num w:numId="8" w16cid:durableId="58674721">
    <w:abstractNumId w:val="13"/>
  </w:num>
  <w:num w:numId="9" w16cid:durableId="1254046946">
    <w:abstractNumId w:val="5"/>
  </w:num>
  <w:num w:numId="10" w16cid:durableId="1070275437">
    <w:abstractNumId w:val="12"/>
  </w:num>
  <w:num w:numId="11" w16cid:durableId="1376856377">
    <w:abstractNumId w:val="1"/>
  </w:num>
  <w:num w:numId="12" w16cid:durableId="1139491224">
    <w:abstractNumId w:val="11"/>
  </w:num>
  <w:num w:numId="13" w16cid:durableId="364061088">
    <w:abstractNumId w:val="8"/>
  </w:num>
  <w:num w:numId="14" w16cid:durableId="1868637508">
    <w:abstractNumId w:val="6"/>
  </w:num>
  <w:num w:numId="15" w16cid:durableId="936214227">
    <w:abstractNumId w:val="7"/>
  </w:num>
  <w:num w:numId="16" w16cid:durableId="1202673712">
    <w:abstractNumId w:val="3"/>
  </w:num>
  <w:num w:numId="17" w16cid:durableId="11789282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73"/>
    <w:rsid w:val="000F1FB0"/>
    <w:rsid w:val="00283548"/>
    <w:rsid w:val="0038783A"/>
    <w:rsid w:val="009A3C39"/>
    <w:rsid w:val="009B3873"/>
    <w:rsid w:val="00A01E2A"/>
    <w:rsid w:val="00A301A4"/>
    <w:rsid w:val="00D9C60C"/>
    <w:rsid w:val="00F67527"/>
    <w:rsid w:val="00F86B2C"/>
    <w:rsid w:val="019F7913"/>
    <w:rsid w:val="01C7D3DC"/>
    <w:rsid w:val="02C20B6B"/>
    <w:rsid w:val="02C933A8"/>
    <w:rsid w:val="034570A1"/>
    <w:rsid w:val="037F9486"/>
    <w:rsid w:val="03B8789A"/>
    <w:rsid w:val="0432CF66"/>
    <w:rsid w:val="049B2C73"/>
    <w:rsid w:val="049BB9B5"/>
    <w:rsid w:val="04D6F0AD"/>
    <w:rsid w:val="04FDDBF7"/>
    <w:rsid w:val="0594A082"/>
    <w:rsid w:val="06E90503"/>
    <w:rsid w:val="077A7060"/>
    <w:rsid w:val="079D1544"/>
    <w:rsid w:val="07C484A5"/>
    <w:rsid w:val="081BB4A0"/>
    <w:rsid w:val="090D3976"/>
    <w:rsid w:val="0979865C"/>
    <w:rsid w:val="09A25AF1"/>
    <w:rsid w:val="0A80A852"/>
    <w:rsid w:val="0B0A6DF7"/>
    <w:rsid w:val="0B25BF10"/>
    <w:rsid w:val="0C39681B"/>
    <w:rsid w:val="0C8A94AA"/>
    <w:rsid w:val="0CEA0657"/>
    <w:rsid w:val="0D29E723"/>
    <w:rsid w:val="0D7560B6"/>
    <w:rsid w:val="0F2496D5"/>
    <w:rsid w:val="0FE01CC0"/>
    <w:rsid w:val="1005D104"/>
    <w:rsid w:val="108F6DA5"/>
    <w:rsid w:val="129733EE"/>
    <w:rsid w:val="131C6A1C"/>
    <w:rsid w:val="152006CC"/>
    <w:rsid w:val="1598F614"/>
    <w:rsid w:val="15B63DBA"/>
    <w:rsid w:val="15F3675A"/>
    <w:rsid w:val="16387A0A"/>
    <w:rsid w:val="1653A6AE"/>
    <w:rsid w:val="16BCAC2C"/>
    <w:rsid w:val="16D54698"/>
    <w:rsid w:val="17123E8F"/>
    <w:rsid w:val="1727BB34"/>
    <w:rsid w:val="179906A1"/>
    <w:rsid w:val="180C69B9"/>
    <w:rsid w:val="18222C0B"/>
    <w:rsid w:val="18B5672B"/>
    <w:rsid w:val="196A8210"/>
    <w:rsid w:val="1AF8108C"/>
    <w:rsid w:val="1B513C8A"/>
    <w:rsid w:val="1BFB2C57"/>
    <w:rsid w:val="1C1454B4"/>
    <w:rsid w:val="1C69BC31"/>
    <w:rsid w:val="1CAB274B"/>
    <w:rsid w:val="1CAEEDEB"/>
    <w:rsid w:val="1D02DBEB"/>
    <w:rsid w:val="1D57406B"/>
    <w:rsid w:val="1DECC9D7"/>
    <w:rsid w:val="1EC138C9"/>
    <w:rsid w:val="1EDF4D03"/>
    <w:rsid w:val="1EF94F85"/>
    <w:rsid w:val="1FE33C0D"/>
    <w:rsid w:val="1FE79E98"/>
    <w:rsid w:val="20EA4117"/>
    <w:rsid w:val="20F09119"/>
    <w:rsid w:val="22593304"/>
    <w:rsid w:val="22746619"/>
    <w:rsid w:val="2363503A"/>
    <w:rsid w:val="23C6FAB8"/>
    <w:rsid w:val="2590D3C6"/>
    <w:rsid w:val="26B43CF5"/>
    <w:rsid w:val="2700E7EB"/>
    <w:rsid w:val="2745CC84"/>
    <w:rsid w:val="2813942E"/>
    <w:rsid w:val="295E315A"/>
    <w:rsid w:val="2A191552"/>
    <w:rsid w:val="2A5CB5E0"/>
    <w:rsid w:val="2AFDA5BA"/>
    <w:rsid w:val="2B54ADDD"/>
    <w:rsid w:val="2B6E621F"/>
    <w:rsid w:val="2B922D44"/>
    <w:rsid w:val="2BAAD6C9"/>
    <w:rsid w:val="2CB846E3"/>
    <w:rsid w:val="2CDD4960"/>
    <w:rsid w:val="2DB50E08"/>
    <w:rsid w:val="2E239DE2"/>
    <w:rsid w:val="2EF6B094"/>
    <w:rsid w:val="2EF88194"/>
    <w:rsid w:val="2F79B74C"/>
    <w:rsid w:val="2F8C7E79"/>
    <w:rsid w:val="309025EB"/>
    <w:rsid w:val="30B35E6B"/>
    <w:rsid w:val="30E33C8A"/>
    <w:rsid w:val="3172A7BE"/>
    <w:rsid w:val="32774454"/>
    <w:rsid w:val="32F70F05"/>
    <w:rsid w:val="3318F7D3"/>
    <w:rsid w:val="333AD704"/>
    <w:rsid w:val="33CBF2B7"/>
    <w:rsid w:val="3492DF66"/>
    <w:rsid w:val="369ABA83"/>
    <w:rsid w:val="36C3CAC1"/>
    <w:rsid w:val="3797B488"/>
    <w:rsid w:val="381D6287"/>
    <w:rsid w:val="389DF999"/>
    <w:rsid w:val="39766DD2"/>
    <w:rsid w:val="3A939110"/>
    <w:rsid w:val="3AF32AF9"/>
    <w:rsid w:val="3BBC0B3F"/>
    <w:rsid w:val="3C0B1304"/>
    <w:rsid w:val="3C194C1E"/>
    <w:rsid w:val="3CBC5846"/>
    <w:rsid w:val="3D30EEA8"/>
    <w:rsid w:val="3E1D8ADD"/>
    <w:rsid w:val="3E9552A6"/>
    <w:rsid w:val="3F8CDA6A"/>
    <w:rsid w:val="3FC95B4B"/>
    <w:rsid w:val="4025800F"/>
    <w:rsid w:val="40F197BD"/>
    <w:rsid w:val="411270D9"/>
    <w:rsid w:val="41DD6D2A"/>
    <w:rsid w:val="4360152E"/>
    <w:rsid w:val="4401BDE0"/>
    <w:rsid w:val="445940A8"/>
    <w:rsid w:val="44E9E135"/>
    <w:rsid w:val="4518992D"/>
    <w:rsid w:val="456835F0"/>
    <w:rsid w:val="45E3F4C5"/>
    <w:rsid w:val="4641FA75"/>
    <w:rsid w:val="46B7F37D"/>
    <w:rsid w:val="473116C1"/>
    <w:rsid w:val="48338651"/>
    <w:rsid w:val="48F83012"/>
    <w:rsid w:val="498D38C2"/>
    <w:rsid w:val="4A0FE552"/>
    <w:rsid w:val="4A110CFD"/>
    <w:rsid w:val="4C113BF5"/>
    <w:rsid w:val="4C6A51FE"/>
    <w:rsid w:val="4DA8A007"/>
    <w:rsid w:val="4DBF0D1B"/>
    <w:rsid w:val="4E0BDEFF"/>
    <w:rsid w:val="4E4D8D57"/>
    <w:rsid w:val="4EAAB55B"/>
    <w:rsid w:val="4EB4DA01"/>
    <w:rsid w:val="4EBAA40E"/>
    <w:rsid w:val="4F6E480B"/>
    <w:rsid w:val="4F7443BC"/>
    <w:rsid w:val="4FA7AF60"/>
    <w:rsid w:val="4FD4BF7E"/>
    <w:rsid w:val="50158C2B"/>
    <w:rsid w:val="5057C093"/>
    <w:rsid w:val="5086F3BC"/>
    <w:rsid w:val="50C53E86"/>
    <w:rsid w:val="51437FC1"/>
    <w:rsid w:val="51E2561D"/>
    <w:rsid w:val="530A9BFF"/>
    <w:rsid w:val="53678C5B"/>
    <w:rsid w:val="537638F8"/>
    <w:rsid w:val="53AEAEFE"/>
    <w:rsid w:val="548843B4"/>
    <w:rsid w:val="5519F6DF"/>
    <w:rsid w:val="5616F0E4"/>
    <w:rsid w:val="579AB824"/>
    <w:rsid w:val="59142F07"/>
    <w:rsid w:val="59E57A7C"/>
    <w:rsid w:val="5A7CDDAE"/>
    <w:rsid w:val="5ADA92AF"/>
    <w:rsid w:val="5AF78538"/>
    <w:rsid w:val="5B73D82C"/>
    <w:rsid w:val="5B8B9548"/>
    <w:rsid w:val="5BCA4719"/>
    <w:rsid w:val="5C64C32E"/>
    <w:rsid w:val="5CB66874"/>
    <w:rsid w:val="5D90C84C"/>
    <w:rsid w:val="5EC0D925"/>
    <w:rsid w:val="5EF1FD73"/>
    <w:rsid w:val="5F17F9A7"/>
    <w:rsid w:val="5F3BC89D"/>
    <w:rsid w:val="5FCAF65B"/>
    <w:rsid w:val="5FD58775"/>
    <w:rsid w:val="60DE725F"/>
    <w:rsid w:val="610359AF"/>
    <w:rsid w:val="61ACAB5B"/>
    <w:rsid w:val="62416152"/>
    <w:rsid w:val="624A4239"/>
    <w:rsid w:val="628BF27F"/>
    <w:rsid w:val="6302971D"/>
    <w:rsid w:val="63738E67"/>
    <w:rsid w:val="65102639"/>
    <w:rsid w:val="65790214"/>
    <w:rsid w:val="6641F9E1"/>
    <w:rsid w:val="66494949"/>
    <w:rsid w:val="66DB5062"/>
    <w:rsid w:val="6714D275"/>
    <w:rsid w:val="67758C0F"/>
    <w:rsid w:val="6794DF09"/>
    <w:rsid w:val="68B0A2D6"/>
    <w:rsid w:val="68DC0CC5"/>
    <w:rsid w:val="69C6241E"/>
    <w:rsid w:val="69CD94B1"/>
    <w:rsid w:val="6B58D520"/>
    <w:rsid w:val="6C016BF5"/>
    <w:rsid w:val="6CDF0EF8"/>
    <w:rsid w:val="6D9344A7"/>
    <w:rsid w:val="6E38642E"/>
    <w:rsid w:val="6E734AFA"/>
    <w:rsid w:val="6EC108A2"/>
    <w:rsid w:val="6EC1A01A"/>
    <w:rsid w:val="6FC70C46"/>
    <w:rsid w:val="70555F8D"/>
    <w:rsid w:val="70BBB4BB"/>
    <w:rsid w:val="7127C006"/>
    <w:rsid w:val="713B0D58"/>
    <w:rsid w:val="713B3962"/>
    <w:rsid w:val="717FE445"/>
    <w:rsid w:val="721E6712"/>
    <w:rsid w:val="72C8590D"/>
    <w:rsid w:val="73AC01A9"/>
    <w:rsid w:val="73D9188F"/>
    <w:rsid w:val="74440330"/>
    <w:rsid w:val="7445D430"/>
    <w:rsid w:val="748508A8"/>
    <w:rsid w:val="74B110F3"/>
    <w:rsid w:val="74F57A21"/>
    <w:rsid w:val="754A95B7"/>
    <w:rsid w:val="75971364"/>
    <w:rsid w:val="75A84BC1"/>
    <w:rsid w:val="75DF6DEF"/>
    <w:rsid w:val="768F68E3"/>
    <w:rsid w:val="784F5B59"/>
    <w:rsid w:val="78BCF4A8"/>
    <w:rsid w:val="78C33ACB"/>
    <w:rsid w:val="78CEB426"/>
    <w:rsid w:val="78D0520E"/>
    <w:rsid w:val="78EB08A5"/>
    <w:rsid w:val="790E2CE9"/>
    <w:rsid w:val="79194553"/>
    <w:rsid w:val="79C19EE3"/>
    <w:rsid w:val="79C709A5"/>
    <w:rsid w:val="79F495F6"/>
    <w:rsid w:val="7A629701"/>
    <w:rsid w:val="7A9BED57"/>
    <w:rsid w:val="7B62DA06"/>
    <w:rsid w:val="7B7482A0"/>
    <w:rsid w:val="7BCEE4C2"/>
    <w:rsid w:val="7CB8F370"/>
    <w:rsid w:val="7D17D2C4"/>
    <w:rsid w:val="7E0A503A"/>
    <w:rsid w:val="7E31BF9B"/>
    <w:rsid w:val="7E3E55B3"/>
    <w:rsid w:val="7E54C3D1"/>
    <w:rsid w:val="7F24CD4D"/>
    <w:rsid w:val="7FA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751C7"/>
  <w15:docId w15:val="{CA000996-744B-42C7-B08F-305407A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01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thodgrid.com/team-valu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C84F4AF3BCE42A7A4D40F9291309D" ma:contentTypeVersion="6" ma:contentTypeDescription="Create a new document." ma:contentTypeScope="" ma:versionID="3098cb9b930238c81cc8fe8bc4183cf8">
  <xsd:schema xmlns:xsd="http://www.w3.org/2001/XMLSchema" xmlns:xs="http://www.w3.org/2001/XMLSchema" xmlns:p="http://schemas.microsoft.com/office/2006/metadata/properties" xmlns:ns2="75cfdb59-ba77-4513-ae78-1d659d4a8ac9" xmlns:ns3="8694dece-52ba-4932-8a12-3c2d12f872d5" targetNamespace="http://schemas.microsoft.com/office/2006/metadata/properties" ma:root="true" ma:fieldsID="48e4048e158d7c7c9c25c7a29d6e9aab" ns2:_="" ns3:_="">
    <xsd:import namespace="75cfdb59-ba77-4513-ae78-1d659d4a8ac9"/>
    <xsd:import namespace="8694dece-52ba-4932-8a12-3c2d12f87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db59-ba77-4513-ae78-1d659d4a8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4dece-52ba-4932-8a12-3c2d12f8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DE52-0CE9-4E25-99B5-5E86836C7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A6DB9-1AAB-40B5-A94F-579E62F70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3EE37-2876-40D7-95C2-EBA65C986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fdb59-ba77-4513-ae78-1d659d4a8ac9"/>
    <ds:schemaRef ds:uri="8694dece-52ba-4932-8a12-3c2d12f8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Webb</cp:lastModifiedBy>
  <cp:revision>4</cp:revision>
  <dcterms:created xsi:type="dcterms:W3CDTF">2021-06-16T10:04:00Z</dcterms:created>
  <dcterms:modified xsi:type="dcterms:W3CDTF">2023-02-21T10:56:00Z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0x0101001E1C84F4AF3BCE42A7A4D40F9291309D</vt:lpwstr>
  </property>
</Properties>
</file>